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B59EB" w14:textId="77777777" w:rsidR="005A58A8" w:rsidRPr="005A58A8" w:rsidRDefault="005A58A8" w:rsidP="005A58A8">
      <w:pPr>
        <w:rPr>
          <w:rFonts w:ascii="Calibri" w:hAnsi="Calibri" w:cs="Calibri"/>
        </w:rPr>
      </w:pPr>
      <w:r w:rsidRPr="005A58A8">
        <w:rPr>
          <w:rFonts w:ascii="Calibri" w:hAnsi="Calibri" w:cs="Calibri"/>
        </w:rPr>
        <w:t>Chargement terminé</w:t>
      </w:r>
    </w:p>
    <w:p w14:paraId="41E568C2" w14:textId="77777777" w:rsidR="005A58A8" w:rsidRPr="005A58A8" w:rsidRDefault="005A58A8" w:rsidP="005A58A8">
      <w:pPr>
        <w:rPr>
          <w:rFonts w:ascii="Calibri" w:hAnsi="Calibri" w:cs="Calibri"/>
          <w:vanish/>
        </w:rPr>
      </w:pPr>
      <w:r w:rsidRPr="005A58A8">
        <w:rPr>
          <w:rFonts w:ascii="Calibri" w:hAnsi="Calibri" w:cs="Calibri"/>
          <w:vanish/>
        </w:rPr>
        <w:t>Haut du formulaire</w:t>
      </w:r>
    </w:p>
    <w:tbl>
      <w:tblPr>
        <w:tblW w:w="0" w:type="auto"/>
        <w:tblCellSpacing w:w="0" w:type="dxa"/>
        <w:tblCellMar>
          <w:left w:w="0" w:type="dxa"/>
          <w:right w:w="0" w:type="dxa"/>
        </w:tblCellMar>
        <w:tblLook w:val="04A0" w:firstRow="1" w:lastRow="0" w:firstColumn="1" w:lastColumn="0" w:noHBand="0" w:noVBand="1"/>
      </w:tblPr>
      <w:tblGrid>
        <w:gridCol w:w="7202"/>
      </w:tblGrid>
      <w:tr w:rsidR="005A58A8" w:rsidRPr="005A58A8" w14:paraId="2F9FC055"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202"/>
            </w:tblGrid>
            <w:tr w:rsidR="005A58A8" w:rsidRPr="005A58A8" w14:paraId="41407E2C" w14:textId="77777777">
              <w:trPr>
                <w:tblCellSpacing w:w="0" w:type="dxa"/>
              </w:trPr>
              <w:tc>
                <w:tcPr>
                  <w:tcW w:w="5000" w:type="pct"/>
                  <w:vAlign w:val="center"/>
                  <w:hideMark/>
                </w:tcPr>
                <w:p w14:paraId="18F0B2E5" w14:textId="77777777" w:rsidR="005A58A8" w:rsidRPr="005A58A8" w:rsidRDefault="005A58A8" w:rsidP="005A58A8">
                  <w:pPr>
                    <w:rPr>
                      <w:rFonts w:ascii="Calibri" w:hAnsi="Calibri" w:cs="Calibri"/>
                    </w:rPr>
                  </w:pPr>
                  <w:r w:rsidRPr="005A58A8">
                    <w:rPr>
                      <w:rFonts w:ascii="Calibri" w:hAnsi="Calibri" w:cs="Calibri"/>
                    </w:rPr>
                    <w:t>Avantage Gaz 2 ans</w:t>
                  </w:r>
                </w:p>
                <w:p w14:paraId="650BBB8E" w14:textId="77777777" w:rsidR="005A58A8" w:rsidRPr="005A58A8" w:rsidRDefault="005A58A8" w:rsidP="005A58A8">
                  <w:pPr>
                    <w:rPr>
                      <w:rFonts w:ascii="Calibri" w:hAnsi="Calibri" w:cs="Calibri"/>
                    </w:rPr>
                  </w:pPr>
                  <w:r w:rsidRPr="005A58A8">
                    <w:rPr>
                      <w:rFonts w:ascii="Calibri" w:hAnsi="Calibri" w:cs="Calibri"/>
                    </w:rPr>
                    <w:t>Avec EDF, gardez l'avantage !</w:t>
                  </w:r>
                  <w:r w:rsidRPr="005A58A8">
                    <w:rPr>
                      <w:rFonts w:ascii="Calibri" w:hAnsi="Calibri" w:cs="Calibri"/>
                    </w:rPr>
                    <w:br/>
                  </w:r>
                  <w:r w:rsidRPr="005A58A8">
                    <w:rPr>
                      <w:rFonts w:ascii="Calibri" w:hAnsi="Calibri" w:cs="Calibri"/>
                    </w:rPr>
                    <w:br/>
                  </w:r>
                  <w:r w:rsidRPr="005A58A8">
                    <w:rPr>
                      <w:rFonts w:ascii="Segoe UI Symbol" w:hAnsi="Segoe UI Symbol" w:cs="Segoe UI Symbol"/>
                    </w:rPr>
                    <w:t>✓</w:t>
                  </w:r>
                  <w:r w:rsidRPr="005A58A8">
                    <w:rPr>
                      <w:rFonts w:ascii="Calibri" w:hAnsi="Calibri" w:cs="Calibri"/>
                    </w:rPr>
                    <w:t> Sans surprise, un prix du kWh HT fixe pendant 2 ans et 1 mois</w:t>
                  </w:r>
                  <w:r w:rsidRPr="005A58A8">
                    <w:rPr>
                      <w:rFonts w:ascii="Calibri" w:hAnsi="Calibri" w:cs="Calibri"/>
                    </w:rPr>
                    <w:br/>
                  </w:r>
                  <w:r w:rsidRPr="005A58A8">
                    <w:rPr>
                      <w:rFonts w:ascii="Calibri" w:hAnsi="Calibri" w:cs="Calibri"/>
                    </w:rPr>
                    <w:br/>
                  </w:r>
                  <w:r w:rsidRPr="005A58A8">
                    <w:rPr>
                      <w:rFonts w:ascii="Segoe UI Symbol" w:hAnsi="Segoe UI Symbol" w:cs="Segoe UI Symbol"/>
                    </w:rPr>
                    <w:t>✓</w:t>
                  </w:r>
                  <w:r w:rsidRPr="005A58A8">
                    <w:rPr>
                      <w:rFonts w:ascii="Calibri" w:hAnsi="Calibri" w:cs="Calibri"/>
                    </w:rPr>
                    <w:t xml:space="preserve"> Simple, une seule et même facture pour les contrats de gaz et d’électricité EDF</w:t>
                  </w:r>
                  <w:r w:rsidRPr="005A58A8">
                    <w:rPr>
                      <w:rFonts w:ascii="Calibri" w:hAnsi="Calibri" w:cs="Calibri"/>
                    </w:rPr>
                    <w:br/>
                  </w:r>
                  <w:r w:rsidRPr="005A58A8">
                    <w:rPr>
                      <w:rFonts w:ascii="Calibri" w:hAnsi="Calibri" w:cs="Calibri"/>
                    </w:rPr>
                    <w:br/>
                  </w:r>
                  <w:r w:rsidRPr="005A58A8">
                    <w:rPr>
                      <w:rFonts w:ascii="Segoe UI Symbol" w:hAnsi="Segoe UI Symbol" w:cs="Segoe UI Symbol"/>
                    </w:rPr>
                    <w:t>✓</w:t>
                  </w:r>
                  <w:r w:rsidRPr="005A58A8">
                    <w:rPr>
                      <w:rFonts w:ascii="Calibri" w:hAnsi="Calibri" w:cs="Calibri"/>
                    </w:rPr>
                    <w:t xml:space="preserve"> Vous restez libre de changer de contrat à tout moment et sans frais</w:t>
                  </w:r>
                </w:p>
                <w:p w14:paraId="0E27118D" w14:textId="77777777" w:rsidR="005A58A8" w:rsidRPr="005A58A8" w:rsidRDefault="005A58A8" w:rsidP="005A58A8">
                  <w:pPr>
                    <w:rPr>
                      <w:rFonts w:ascii="Calibri" w:hAnsi="Calibri" w:cs="Calibri"/>
                    </w:rPr>
                  </w:pPr>
                  <w:r w:rsidRPr="005A58A8">
                    <w:rPr>
                      <w:rFonts w:ascii="Calibri" w:hAnsi="Calibri" w:cs="Calibri"/>
                    </w:rPr>
                    <w:t>Zone de prix :</w:t>
                  </w:r>
                </w:p>
                <w:p w14:paraId="0BD91555" w14:textId="77777777" w:rsidR="005A58A8" w:rsidRPr="005A58A8" w:rsidRDefault="005A58A8" w:rsidP="005A58A8">
                  <w:pPr>
                    <w:rPr>
                      <w:rFonts w:ascii="Calibri" w:hAnsi="Calibri" w:cs="Calibri"/>
                    </w:rPr>
                  </w:pPr>
                  <w:r w:rsidRPr="005A58A8">
                    <w:rPr>
                      <w:rFonts w:ascii="Calibri" w:hAnsi="Calibri" w:cs="Calibri"/>
                    </w:rPr>
                    <w:t>1</w:t>
                  </w:r>
                </w:p>
                <w:p w14:paraId="22141FD1" w14:textId="77777777" w:rsidR="005A58A8" w:rsidRPr="005A58A8" w:rsidRDefault="005A58A8" w:rsidP="005A58A8">
                  <w:pPr>
                    <w:rPr>
                      <w:rFonts w:ascii="Calibri" w:hAnsi="Calibri" w:cs="Calibri"/>
                    </w:rPr>
                  </w:pPr>
                  <w:r w:rsidRPr="005A58A8">
                    <w:rPr>
                      <w:rFonts w:ascii="Calibri" w:hAnsi="Calibri" w:cs="Calibri"/>
                    </w:rPr>
                    <w:t>Prix abonnement TTC :</w:t>
                  </w:r>
                </w:p>
                <w:p w14:paraId="791568C4" w14:textId="77777777" w:rsidR="005A58A8" w:rsidRPr="005A58A8" w:rsidRDefault="005A58A8" w:rsidP="005A58A8">
                  <w:pPr>
                    <w:rPr>
                      <w:rFonts w:ascii="Calibri" w:hAnsi="Calibri" w:cs="Calibri"/>
                    </w:rPr>
                  </w:pPr>
                  <w:r w:rsidRPr="005A58A8">
                    <w:rPr>
                      <w:rFonts w:ascii="Calibri" w:hAnsi="Calibri" w:cs="Calibri"/>
                    </w:rPr>
                    <w:t>25,18€</w:t>
                  </w:r>
                </w:p>
                <w:p w14:paraId="45613139" w14:textId="77777777" w:rsidR="005A58A8" w:rsidRPr="005A58A8" w:rsidRDefault="005A58A8" w:rsidP="005A58A8">
                  <w:pPr>
                    <w:rPr>
                      <w:rFonts w:ascii="Calibri" w:hAnsi="Calibri" w:cs="Calibri"/>
                    </w:rPr>
                  </w:pPr>
                  <w:r w:rsidRPr="005A58A8">
                    <w:rPr>
                      <w:rFonts w:ascii="Calibri" w:hAnsi="Calibri" w:cs="Calibri"/>
                    </w:rPr>
                    <w:t>TTC</w:t>
                  </w:r>
                </w:p>
                <w:p w14:paraId="3CAA21A9" w14:textId="77777777" w:rsidR="005A58A8" w:rsidRPr="005A58A8" w:rsidRDefault="005A58A8" w:rsidP="005A58A8">
                  <w:pPr>
                    <w:rPr>
                      <w:rFonts w:ascii="Calibri" w:hAnsi="Calibri" w:cs="Calibri"/>
                    </w:rPr>
                  </w:pPr>
                  <w:r w:rsidRPr="005A58A8">
                    <w:rPr>
                      <w:rFonts w:ascii="Calibri" w:hAnsi="Calibri" w:cs="Calibri"/>
                    </w:rPr>
                    <w:t>/mois</w:t>
                  </w:r>
                </w:p>
                <w:p w14:paraId="65DA34F2" w14:textId="77777777" w:rsidR="005A58A8" w:rsidRPr="005A58A8" w:rsidRDefault="005A58A8" w:rsidP="005A58A8">
                  <w:pPr>
                    <w:rPr>
                      <w:rFonts w:ascii="Calibri" w:hAnsi="Calibri" w:cs="Calibri"/>
                    </w:rPr>
                  </w:pPr>
                  <w:r w:rsidRPr="005A58A8">
                    <w:rPr>
                      <w:rFonts w:ascii="Calibri" w:hAnsi="Calibri" w:cs="Calibri"/>
                    </w:rPr>
                    <w:t>Prix kWh TTC :</w:t>
                  </w:r>
                </w:p>
                <w:p w14:paraId="7F2E1EF9" w14:textId="77777777" w:rsidR="005A58A8" w:rsidRPr="005A58A8" w:rsidRDefault="005A58A8" w:rsidP="005A58A8">
                  <w:pPr>
                    <w:rPr>
                      <w:rFonts w:ascii="Calibri" w:hAnsi="Calibri" w:cs="Calibri"/>
                    </w:rPr>
                  </w:pPr>
                  <w:r w:rsidRPr="005A58A8">
                    <w:rPr>
                      <w:rFonts w:ascii="Calibri" w:hAnsi="Calibri" w:cs="Calibri"/>
                    </w:rPr>
                    <w:t>0,1022€</w:t>
                  </w:r>
                </w:p>
                <w:p w14:paraId="2767285A" w14:textId="77777777" w:rsidR="005A58A8" w:rsidRPr="005A58A8" w:rsidRDefault="005A58A8" w:rsidP="005A58A8">
                  <w:pPr>
                    <w:rPr>
                      <w:rFonts w:ascii="Calibri" w:hAnsi="Calibri" w:cs="Calibri"/>
                    </w:rPr>
                  </w:pPr>
                  <w:r w:rsidRPr="005A58A8">
                    <w:rPr>
                      <w:rFonts w:ascii="Calibri" w:hAnsi="Calibri" w:cs="Calibri"/>
                    </w:rPr>
                    <w:t>TTC</w:t>
                  </w:r>
                </w:p>
                <w:p w14:paraId="3B83BBC5" w14:textId="77777777" w:rsidR="005A58A8" w:rsidRPr="005A58A8" w:rsidRDefault="005A58A8" w:rsidP="005A58A8">
                  <w:pPr>
                    <w:rPr>
                      <w:rFonts w:ascii="Calibri" w:hAnsi="Calibri" w:cs="Calibri"/>
                    </w:rPr>
                  </w:pPr>
                  <w:r w:rsidRPr="005A58A8">
                    <w:rPr>
                      <w:rFonts w:ascii="Calibri" w:hAnsi="Calibri" w:cs="Calibri"/>
                    </w:rPr>
                    <w:t>/kWh</w:t>
                  </w:r>
                </w:p>
                <w:p w14:paraId="47C73B73" w14:textId="77777777" w:rsidR="005A58A8" w:rsidRPr="005A58A8" w:rsidRDefault="005A58A8" w:rsidP="005A58A8">
                  <w:pPr>
                    <w:rPr>
                      <w:rFonts w:ascii="Calibri" w:hAnsi="Calibri" w:cs="Calibri"/>
                      <w:b/>
                      <w:bCs/>
                    </w:rPr>
                  </w:pPr>
                  <w:r w:rsidRPr="005A58A8">
                    <w:rPr>
                      <w:rFonts w:ascii="Calibri" w:hAnsi="Calibri" w:cs="Calibri"/>
                      <w:b/>
                      <w:bCs/>
                    </w:rPr>
                    <w:t>MENTIONS LÉGALES</w:t>
                  </w:r>
                </w:p>
              </w:tc>
            </w:tr>
          </w:tbl>
          <w:p w14:paraId="62353E31" w14:textId="77777777" w:rsidR="005A58A8" w:rsidRPr="005A58A8" w:rsidRDefault="005A58A8" w:rsidP="005A58A8">
            <w:pPr>
              <w:rPr>
                <w:rFonts w:ascii="Calibri" w:hAnsi="Calibri" w:cs="Calibri"/>
              </w:rPr>
            </w:pPr>
          </w:p>
        </w:tc>
      </w:tr>
    </w:tbl>
    <w:p w14:paraId="1EA25140" w14:textId="77777777" w:rsidR="005A58A8" w:rsidRPr="005A58A8" w:rsidRDefault="005A58A8" w:rsidP="005A58A8">
      <w:pPr>
        <w:rPr>
          <w:rFonts w:ascii="Calibri" w:hAnsi="Calibri" w:cs="Calibri"/>
          <w:vanish/>
        </w:rPr>
      </w:pPr>
    </w:p>
    <w:tbl>
      <w:tblPr>
        <w:tblW w:w="0" w:type="auto"/>
        <w:tblCellSpacing w:w="0" w:type="dxa"/>
        <w:tblCellMar>
          <w:left w:w="0" w:type="dxa"/>
          <w:right w:w="0" w:type="dxa"/>
        </w:tblCellMar>
        <w:tblLook w:val="04A0" w:firstRow="1" w:lastRow="0" w:firstColumn="1" w:lastColumn="0" w:noHBand="0" w:noVBand="1"/>
      </w:tblPr>
      <w:tblGrid>
        <w:gridCol w:w="50"/>
        <w:gridCol w:w="6"/>
      </w:tblGrid>
      <w:tr w:rsidR="005A58A8" w:rsidRPr="005A58A8" w14:paraId="6BFDCE64" w14:textId="77777777">
        <w:trPr>
          <w:tblCellSpacing w:w="0" w:type="dxa"/>
        </w:trPr>
        <w:tc>
          <w:tcPr>
            <w:tcW w:w="0" w:type="auto"/>
            <w:vAlign w:val="center"/>
            <w:hideMark/>
          </w:tcPr>
          <w:p w14:paraId="5413CBF5" w14:textId="77777777" w:rsidR="005A58A8" w:rsidRPr="005A58A8" w:rsidRDefault="005A58A8" w:rsidP="005A58A8">
            <w:pPr>
              <w:rPr>
                <w:rFonts w:ascii="Calibri" w:hAnsi="Calibri" w:cs="Calibri"/>
              </w:rPr>
            </w:pPr>
            <w:r w:rsidRPr="005A58A8">
              <w:rPr>
                <w:rFonts w:ascii="Calibri" w:hAnsi="Calibri" w:cs="Calibri"/>
              </w:rPr>
              <w:t> </w:t>
            </w:r>
          </w:p>
        </w:tc>
        <w:tc>
          <w:tcPr>
            <w:tcW w:w="0" w:type="auto"/>
            <w:noWrap/>
            <w:vAlign w:val="center"/>
            <w:hideMark/>
          </w:tcPr>
          <w:p w14:paraId="16844954" w14:textId="77777777" w:rsidR="005A58A8" w:rsidRPr="005A58A8" w:rsidRDefault="005A58A8" w:rsidP="005A58A8">
            <w:pPr>
              <w:rPr>
                <w:rFonts w:ascii="Calibri" w:hAnsi="Calibri" w:cs="Calibri"/>
              </w:rPr>
            </w:pPr>
          </w:p>
        </w:tc>
      </w:tr>
    </w:tbl>
    <w:p w14:paraId="02E3B8FC" w14:textId="77777777" w:rsidR="005A58A8" w:rsidRPr="005A58A8" w:rsidRDefault="005A58A8" w:rsidP="005A58A8">
      <w:pPr>
        <w:rPr>
          <w:rFonts w:ascii="Calibri" w:hAnsi="Calibri" w:cs="Calibri"/>
          <w:vanish/>
        </w:rPr>
      </w:pPr>
      <w:r w:rsidRPr="005A58A8">
        <w:rPr>
          <w:rFonts w:ascii="Calibri" w:hAnsi="Calibri" w:cs="Calibri"/>
          <w:vanish/>
        </w:rPr>
        <w:t>Bas du formulaire</w:t>
      </w:r>
    </w:p>
    <w:tbl>
      <w:tblPr>
        <w:tblW w:w="0" w:type="auto"/>
        <w:tblCellSpacing w:w="0" w:type="dxa"/>
        <w:tblCellMar>
          <w:left w:w="0" w:type="dxa"/>
          <w:right w:w="0" w:type="dxa"/>
        </w:tblCellMar>
        <w:tblLook w:val="04A0" w:firstRow="1" w:lastRow="0" w:firstColumn="1" w:lastColumn="0" w:noHBand="0" w:noVBand="1"/>
      </w:tblPr>
      <w:tblGrid>
        <w:gridCol w:w="50"/>
      </w:tblGrid>
      <w:tr w:rsidR="005A58A8" w:rsidRPr="005A58A8" w14:paraId="24D5F4AF" w14:textId="77777777">
        <w:trPr>
          <w:tblCellSpacing w:w="0" w:type="dxa"/>
        </w:trPr>
        <w:tc>
          <w:tcPr>
            <w:tcW w:w="0" w:type="auto"/>
            <w:vAlign w:val="center"/>
            <w:hideMark/>
          </w:tcPr>
          <w:p w14:paraId="753C4953" w14:textId="77777777" w:rsidR="005A58A8" w:rsidRPr="005A58A8" w:rsidRDefault="005A58A8" w:rsidP="005A58A8">
            <w:pPr>
              <w:rPr>
                <w:rFonts w:ascii="Calibri" w:hAnsi="Calibri" w:cs="Calibri"/>
              </w:rPr>
            </w:pPr>
            <w:r w:rsidRPr="005A58A8">
              <w:rPr>
                <w:rFonts w:ascii="Calibri" w:hAnsi="Calibri" w:cs="Calibri"/>
              </w:rPr>
              <w:t> </w:t>
            </w:r>
          </w:p>
        </w:tc>
      </w:tr>
    </w:tbl>
    <w:p w14:paraId="3F18ADF9" w14:textId="77777777" w:rsidR="005A58A8" w:rsidRPr="005A58A8" w:rsidRDefault="005A58A8" w:rsidP="005A58A8">
      <w:pPr>
        <w:rPr>
          <w:rFonts w:ascii="Calibri" w:hAnsi="Calibri" w:cs="Calibri"/>
          <w:b/>
          <w:bCs/>
        </w:rPr>
      </w:pPr>
      <w:r w:rsidRPr="005A58A8">
        <w:rPr>
          <w:rFonts w:ascii="Calibri" w:hAnsi="Calibri" w:cs="Calibri"/>
          <w:b/>
          <w:bCs/>
        </w:rPr>
        <w:t>Mon estimation personnalisée</w:t>
      </w:r>
    </w:p>
    <w:bookmarkStart w:id="0" w:name="SaveButton_pyWorkPage_1"/>
    <w:p w14:paraId="30D6FF7A" w14:textId="77777777" w:rsidR="005A58A8" w:rsidRPr="005A58A8" w:rsidRDefault="005A58A8" w:rsidP="005A58A8">
      <w:pPr>
        <w:rPr>
          <w:rFonts w:ascii="Calibri" w:hAnsi="Calibri" w:cs="Calibri"/>
        </w:rPr>
      </w:pPr>
      <w:r w:rsidRPr="005A58A8">
        <w:rPr>
          <w:rFonts w:ascii="Calibri" w:hAnsi="Calibri" w:cs="Calibri"/>
        </w:rPr>
        <w:fldChar w:fldCharType="begin"/>
      </w:r>
      <w:r w:rsidRPr="005A58A8">
        <w:rPr>
          <w:rFonts w:ascii="Calibri" w:hAnsi="Calibri" w:cs="Calibri"/>
        </w:rPr>
        <w:instrText>HYPERLINK "https://souscrire.edf.fr/prweb/IAC/app/ConqueteMicrosit/I0uHeEkCk8-cRVVkvt84yQ9nuxuBpr7eG9Fr351GYII*/!ConqueteMicrosit/$ek72r?pyActivity=FinishAssignment&amp;pzFromFrame=pyWorkPage&amp;pzPrimaryPageName=pyWorkPage&amp;pzTransactionId=af02f3ca957ffe2330c9ebc43707dd66&amp;pzHarnessID=HID871B342F2B967A99CF812E4135409288"</w:instrText>
      </w:r>
      <w:r w:rsidRPr="005A58A8">
        <w:rPr>
          <w:rFonts w:ascii="Calibri" w:hAnsi="Calibri" w:cs="Calibri"/>
        </w:rPr>
      </w:r>
      <w:r w:rsidRPr="005A58A8">
        <w:rPr>
          <w:rFonts w:ascii="Calibri" w:hAnsi="Calibri" w:cs="Calibri"/>
        </w:rPr>
        <w:fldChar w:fldCharType="separate"/>
      </w:r>
      <w:r w:rsidRPr="005A58A8">
        <w:rPr>
          <w:rStyle w:val="Lienhypertexte"/>
          <w:rFonts w:ascii="Calibri" w:hAnsi="Calibri" w:cs="Calibri"/>
        </w:rPr>
        <w:t>Sauvegarder</w:t>
      </w:r>
      <w:r w:rsidRPr="005A58A8">
        <w:rPr>
          <w:rFonts w:ascii="Calibri" w:hAnsi="Calibri" w:cs="Calibri"/>
        </w:rPr>
        <w:fldChar w:fldCharType="end"/>
      </w:r>
      <w:bookmarkEnd w:id="0"/>
      <w:r w:rsidRPr="005A58A8">
        <w:rPr>
          <w:rFonts w:ascii="Calibri" w:hAnsi="Calibri" w:cs="Calibri"/>
        </w:rPr>
        <w:t xml:space="preserve"> </w:t>
      </w:r>
    </w:p>
    <w:p w14:paraId="4313B2E1" w14:textId="77777777" w:rsidR="005A58A8" w:rsidRPr="005A58A8" w:rsidRDefault="005A58A8" w:rsidP="005A58A8">
      <w:pPr>
        <w:rPr>
          <w:rFonts w:ascii="Calibri" w:hAnsi="Calibri" w:cs="Calibri"/>
        </w:rPr>
      </w:pPr>
      <w:r w:rsidRPr="005A58A8">
        <w:rPr>
          <w:rFonts w:ascii="Calibri" w:hAnsi="Calibri" w:cs="Calibri"/>
        </w:rPr>
        <w:t>Montant basé sur une estimation de votre consommation</w:t>
      </w:r>
    </w:p>
    <w:p w14:paraId="65C2271F" w14:textId="77777777" w:rsidR="005A58A8" w:rsidRPr="005A58A8" w:rsidRDefault="005A58A8" w:rsidP="005A58A8">
      <w:pPr>
        <w:rPr>
          <w:rFonts w:ascii="Calibri" w:hAnsi="Calibri" w:cs="Calibri"/>
        </w:rPr>
      </w:pPr>
      <w:r w:rsidRPr="005A58A8">
        <w:rPr>
          <w:rFonts w:ascii="Calibri" w:hAnsi="Calibri" w:cs="Calibri"/>
        </w:rPr>
        <w:t>Offre Électricité</w:t>
      </w:r>
    </w:p>
    <w:p w14:paraId="6463B1BE" w14:textId="77777777" w:rsidR="005A58A8" w:rsidRPr="005A58A8" w:rsidRDefault="005A58A8" w:rsidP="005A58A8">
      <w:pPr>
        <w:rPr>
          <w:rFonts w:ascii="Calibri" w:hAnsi="Calibri" w:cs="Calibri"/>
        </w:rPr>
      </w:pPr>
      <w:r w:rsidRPr="005A58A8">
        <w:rPr>
          <w:rFonts w:ascii="Calibri" w:hAnsi="Calibri" w:cs="Calibri"/>
        </w:rPr>
        <w:t>Zen Online</w:t>
      </w:r>
    </w:p>
    <w:p w14:paraId="5FA6ABED" w14:textId="77777777" w:rsidR="005A58A8" w:rsidRPr="005A58A8" w:rsidRDefault="005A58A8" w:rsidP="005A58A8">
      <w:pPr>
        <w:rPr>
          <w:rFonts w:ascii="Calibri" w:hAnsi="Calibri" w:cs="Calibri"/>
        </w:rPr>
      </w:pPr>
      <w:r w:rsidRPr="005A58A8">
        <w:rPr>
          <w:rFonts w:ascii="Calibri" w:hAnsi="Calibri" w:cs="Calibri"/>
        </w:rPr>
        <w:t>Puissance</w:t>
      </w:r>
    </w:p>
    <w:p w14:paraId="181E7E23" w14:textId="77777777" w:rsidR="005A58A8" w:rsidRPr="005A58A8" w:rsidRDefault="005A58A8" w:rsidP="005A58A8">
      <w:pPr>
        <w:rPr>
          <w:rFonts w:ascii="Calibri" w:hAnsi="Calibri" w:cs="Calibri"/>
        </w:rPr>
      </w:pPr>
      <w:r w:rsidRPr="005A58A8">
        <w:rPr>
          <w:rFonts w:ascii="Calibri" w:hAnsi="Calibri" w:cs="Calibri"/>
        </w:rPr>
        <w:t>6 kVA</w:t>
      </w:r>
    </w:p>
    <w:p w14:paraId="64D9D2CA" w14:textId="77777777" w:rsidR="005A58A8" w:rsidRPr="005A58A8" w:rsidRDefault="005A58A8" w:rsidP="005A58A8">
      <w:pPr>
        <w:rPr>
          <w:rFonts w:ascii="Calibri" w:hAnsi="Calibri" w:cs="Calibri"/>
        </w:rPr>
      </w:pPr>
      <w:r w:rsidRPr="005A58A8">
        <w:rPr>
          <w:rFonts w:ascii="Calibri" w:hAnsi="Calibri" w:cs="Calibri"/>
        </w:rPr>
        <w:t>Option</w:t>
      </w:r>
    </w:p>
    <w:p w14:paraId="13787391" w14:textId="77777777" w:rsidR="005A58A8" w:rsidRPr="005A58A8" w:rsidRDefault="005A58A8" w:rsidP="005A58A8">
      <w:pPr>
        <w:rPr>
          <w:rFonts w:ascii="Calibri" w:hAnsi="Calibri" w:cs="Calibri"/>
        </w:rPr>
      </w:pPr>
      <w:r w:rsidRPr="005A58A8">
        <w:rPr>
          <w:rFonts w:ascii="Calibri" w:hAnsi="Calibri" w:cs="Calibri"/>
        </w:rPr>
        <w:t>Base</w:t>
      </w:r>
    </w:p>
    <w:p w14:paraId="0EF62F89" w14:textId="77777777" w:rsidR="005A58A8" w:rsidRPr="005A58A8" w:rsidRDefault="005A58A8" w:rsidP="005A58A8">
      <w:pPr>
        <w:rPr>
          <w:rFonts w:ascii="Calibri" w:hAnsi="Calibri" w:cs="Calibri"/>
        </w:rPr>
      </w:pPr>
      <w:r w:rsidRPr="005A58A8">
        <w:rPr>
          <w:rFonts w:ascii="Calibri" w:hAnsi="Calibri" w:cs="Calibri"/>
        </w:rPr>
        <w:t>45€</w:t>
      </w:r>
    </w:p>
    <w:p w14:paraId="158A548B" w14:textId="77777777" w:rsidR="005A58A8" w:rsidRPr="005A58A8" w:rsidRDefault="005A58A8" w:rsidP="005A58A8">
      <w:pPr>
        <w:rPr>
          <w:rFonts w:ascii="Calibri" w:hAnsi="Calibri" w:cs="Calibri"/>
        </w:rPr>
      </w:pPr>
      <w:r w:rsidRPr="005A58A8">
        <w:rPr>
          <w:rFonts w:ascii="Calibri" w:hAnsi="Calibri" w:cs="Calibri"/>
        </w:rPr>
        <w:t>TTC/mois</w:t>
      </w:r>
    </w:p>
    <w:p w14:paraId="76DA0DB1" w14:textId="77777777" w:rsidR="005A58A8" w:rsidRPr="005A58A8" w:rsidRDefault="005A58A8" w:rsidP="005A58A8">
      <w:pPr>
        <w:rPr>
          <w:rFonts w:ascii="Calibri" w:hAnsi="Calibri" w:cs="Calibri"/>
        </w:rPr>
      </w:pPr>
      <w:r w:rsidRPr="005A58A8">
        <w:rPr>
          <w:rFonts w:ascii="Calibri" w:hAnsi="Calibri" w:cs="Calibri"/>
        </w:rPr>
        <w:t>soit</w:t>
      </w:r>
    </w:p>
    <w:p w14:paraId="264C3E28" w14:textId="77777777" w:rsidR="005A58A8" w:rsidRPr="005A58A8" w:rsidRDefault="005A58A8" w:rsidP="005A58A8">
      <w:pPr>
        <w:rPr>
          <w:rFonts w:ascii="Calibri" w:hAnsi="Calibri" w:cs="Calibri"/>
        </w:rPr>
      </w:pPr>
      <w:r w:rsidRPr="005A58A8">
        <w:rPr>
          <w:rFonts w:ascii="Calibri" w:hAnsi="Calibri" w:cs="Calibri"/>
        </w:rPr>
        <w:t>540€</w:t>
      </w:r>
    </w:p>
    <w:p w14:paraId="55F94BF0" w14:textId="77777777" w:rsidR="005A58A8" w:rsidRPr="005A58A8" w:rsidRDefault="005A58A8" w:rsidP="005A58A8">
      <w:pPr>
        <w:rPr>
          <w:rFonts w:ascii="Calibri" w:hAnsi="Calibri" w:cs="Calibri"/>
        </w:rPr>
      </w:pPr>
      <w:r w:rsidRPr="005A58A8">
        <w:rPr>
          <w:rFonts w:ascii="Calibri" w:hAnsi="Calibri" w:cs="Calibri"/>
        </w:rPr>
        <w:t>TTC/an</w:t>
      </w:r>
    </w:p>
    <w:bookmarkStart w:id="1" w:name="SelfCareCardElec_D_ElecOfferCard_pa18793"/>
    <w:p w14:paraId="57E313FF" w14:textId="77777777" w:rsidR="005A58A8" w:rsidRPr="005A58A8" w:rsidRDefault="005A58A8" w:rsidP="005A58A8">
      <w:pPr>
        <w:rPr>
          <w:rFonts w:ascii="Calibri" w:hAnsi="Calibri" w:cs="Calibri"/>
        </w:rPr>
      </w:pPr>
      <w:r w:rsidRPr="005A58A8">
        <w:rPr>
          <w:rFonts w:ascii="Calibri" w:hAnsi="Calibri" w:cs="Calibri"/>
        </w:rPr>
        <w:fldChar w:fldCharType="begin"/>
      </w:r>
      <w:r w:rsidRPr="005A58A8">
        <w:rPr>
          <w:rFonts w:ascii="Calibri" w:hAnsi="Calibri" w:cs="Calibri"/>
        </w:rPr>
        <w:instrText>HYPERLINK "https://souscrire.edf.fr/prweb/IAC/app/ConqueteMicrosit/I0uHeEkCk8-cRVVkvt84yQ9nuxuBpr7eG9Fr351GYII*/!ConqueteMicrosit/$ek72r?pyActivity=FinishAssignment&amp;pzFromFrame=pyWorkPage&amp;pzPrimaryPageName=pyWorkPage&amp;pzTransactionId=af02f3ca957ffe2330c9ebc43707dd66&amp;pzHarnessID=HID871B342F2B967A99CF812E4135409288"</w:instrText>
      </w:r>
      <w:r w:rsidRPr="005A58A8">
        <w:rPr>
          <w:rFonts w:ascii="Calibri" w:hAnsi="Calibri" w:cs="Calibri"/>
        </w:rPr>
      </w:r>
      <w:r w:rsidRPr="005A58A8">
        <w:rPr>
          <w:rFonts w:ascii="Calibri" w:hAnsi="Calibri" w:cs="Calibri"/>
        </w:rPr>
        <w:fldChar w:fldCharType="separate"/>
      </w:r>
      <w:r w:rsidRPr="005A58A8">
        <w:rPr>
          <w:rStyle w:val="Lienhypertexte"/>
          <w:rFonts w:ascii="Calibri" w:hAnsi="Calibri" w:cs="Calibri"/>
        </w:rPr>
        <w:t>Détail et mentions légales</w:t>
      </w:r>
      <w:r w:rsidRPr="005A58A8">
        <w:rPr>
          <w:rFonts w:ascii="Calibri" w:hAnsi="Calibri" w:cs="Calibri"/>
        </w:rPr>
        <w:fldChar w:fldCharType="end"/>
      </w:r>
      <w:bookmarkEnd w:id="1"/>
      <w:r w:rsidRPr="005A58A8">
        <w:rPr>
          <w:rFonts w:ascii="Calibri" w:hAnsi="Calibri" w:cs="Calibri"/>
        </w:rPr>
        <w:t xml:space="preserve"> </w:t>
      </w:r>
    </w:p>
    <w:p w14:paraId="3D83075C" w14:textId="77777777" w:rsidR="005A58A8" w:rsidRPr="005A58A8" w:rsidRDefault="005A58A8" w:rsidP="005A58A8">
      <w:pPr>
        <w:rPr>
          <w:rFonts w:ascii="Calibri" w:hAnsi="Calibri" w:cs="Calibri"/>
        </w:rPr>
      </w:pPr>
      <w:r w:rsidRPr="005A58A8">
        <w:rPr>
          <w:rFonts w:ascii="Calibri" w:hAnsi="Calibri" w:cs="Calibri"/>
        </w:rPr>
        <w:t>Selon la classification de la CRE, les prix de cette offre évoluent (à la hausse ou à la baisse) selon une formule prédéfinie. Les prix HT de l’abonnement et du kWh suivent les évolutions du TRV et sont soumis aux obligations légales et réglementaires. </w:t>
      </w:r>
    </w:p>
    <w:p w14:paraId="66BE3993" w14:textId="77777777" w:rsidR="005A58A8" w:rsidRPr="005A58A8" w:rsidRDefault="005A58A8" w:rsidP="005A58A8">
      <w:pPr>
        <w:rPr>
          <w:rFonts w:ascii="Calibri" w:hAnsi="Calibri" w:cs="Calibri"/>
        </w:rPr>
      </w:pPr>
      <w:r w:rsidRPr="005A58A8">
        <w:rPr>
          <w:rFonts w:ascii="Calibri" w:hAnsi="Calibri" w:cs="Calibri"/>
        </w:rPr>
        <w:t>Offre Gaz</w:t>
      </w:r>
    </w:p>
    <w:p w14:paraId="2AB39E7C" w14:textId="77777777" w:rsidR="005A58A8" w:rsidRPr="005A58A8" w:rsidRDefault="005A58A8" w:rsidP="005A58A8">
      <w:pPr>
        <w:rPr>
          <w:rFonts w:ascii="Calibri" w:hAnsi="Calibri" w:cs="Calibri"/>
        </w:rPr>
      </w:pPr>
      <w:r w:rsidRPr="005A58A8">
        <w:rPr>
          <w:rFonts w:ascii="Calibri" w:hAnsi="Calibri" w:cs="Calibri"/>
        </w:rPr>
        <w:t>Avantage Gaz 2 ans</w:t>
      </w:r>
    </w:p>
    <w:p w14:paraId="47D3CBF8" w14:textId="77777777" w:rsidR="005A58A8" w:rsidRPr="005A58A8" w:rsidRDefault="005A58A8" w:rsidP="005A58A8">
      <w:pPr>
        <w:rPr>
          <w:rFonts w:ascii="Calibri" w:hAnsi="Calibri" w:cs="Calibri"/>
        </w:rPr>
      </w:pPr>
      <w:r w:rsidRPr="005A58A8">
        <w:rPr>
          <w:rFonts w:ascii="Calibri" w:hAnsi="Calibri" w:cs="Calibri"/>
        </w:rPr>
        <w:t>Option</w:t>
      </w:r>
    </w:p>
    <w:p w14:paraId="2344C987" w14:textId="77777777" w:rsidR="005A58A8" w:rsidRPr="005A58A8" w:rsidRDefault="005A58A8" w:rsidP="005A58A8">
      <w:pPr>
        <w:rPr>
          <w:rFonts w:ascii="Calibri" w:hAnsi="Calibri" w:cs="Calibri"/>
        </w:rPr>
      </w:pPr>
      <w:r w:rsidRPr="005A58A8">
        <w:rPr>
          <w:rFonts w:ascii="Calibri" w:hAnsi="Calibri" w:cs="Calibri"/>
        </w:rPr>
        <w:t>Conso 2</w:t>
      </w:r>
    </w:p>
    <w:p w14:paraId="20F4111E" w14:textId="77777777" w:rsidR="005A58A8" w:rsidRPr="005A58A8" w:rsidRDefault="005A58A8" w:rsidP="005A58A8">
      <w:pPr>
        <w:rPr>
          <w:rFonts w:ascii="Calibri" w:hAnsi="Calibri" w:cs="Calibri"/>
        </w:rPr>
      </w:pPr>
      <w:r w:rsidRPr="005A58A8">
        <w:rPr>
          <w:rFonts w:ascii="Calibri" w:hAnsi="Calibri" w:cs="Calibri"/>
        </w:rPr>
        <w:t>61€</w:t>
      </w:r>
    </w:p>
    <w:p w14:paraId="4E4173E7" w14:textId="77777777" w:rsidR="005A58A8" w:rsidRPr="005A58A8" w:rsidRDefault="005A58A8" w:rsidP="005A58A8">
      <w:pPr>
        <w:rPr>
          <w:rFonts w:ascii="Calibri" w:hAnsi="Calibri" w:cs="Calibri"/>
        </w:rPr>
      </w:pPr>
      <w:r w:rsidRPr="005A58A8">
        <w:rPr>
          <w:rFonts w:ascii="Calibri" w:hAnsi="Calibri" w:cs="Calibri"/>
        </w:rPr>
        <w:t>TTC/mois</w:t>
      </w:r>
    </w:p>
    <w:p w14:paraId="4008541D" w14:textId="77777777" w:rsidR="005A58A8" w:rsidRPr="005A58A8" w:rsidRDefault="005A58A8" w:rsidP="005A58A8">
      <w:pPr>
        <w:rPr>
          <w:rFonts w:ascii="Calibri" w:hAnsi="Calibri" w:cs="Calibri"/>
        </w:rPr>
      </w:pPr>
      <w:r w:rsidRPr="005A58A8">
        <w:rPr>
          <w:rFonts w:ascii="Calibri" w:hAnsi="Calibri" w:cs="Calibri"/>
        </w:rPr>
        <w:t>soit</w:t>
      </w:r>
    </w:p>
    <w:p w14:paraId="1A8FA54B" w14:textId="77777777" w:rsidR="005A58A8" w:rsidRPr="005A58A8" w:rsidRDefault="005A58A8" w:rsidP="005A58A8">
      <w:pPr>
        <w:rPr>
          <w:rFonts w:ascii="Calibri" w:hAnsi="Calibri" w:cs="Calibri"/>
        </w:rPr>
      </w:pPr>
      <w:r w:rsidRPr="005A58A8">
        <w:rPr>
          <w:rFonts w:ascii="Calibri" w:hAnsi="Calibri" w:cs="Calibri"/>
        </w:rPr>
        <w:t>732€</w:t>
      </w:r>
    </w:p>
    <w:p w14:paraId="13C4F009" w14:textId="77777777" w:rsidR="005A58A8" w:rsidRPr="005A58A8" w:rsidRDefault="005A58A8" w:rsidP="005A58A8">
      <w:pPr>
        <w:rPr>
          <w:rFonts w:ascii="Calibri" w:hAnsi="Calibri" w:cs="Calibri"/>
        </w:rPr>
      </w:pPr>
      <w:r w:rsidRPr="005A58A8">
        <w:rPr>
          <w:rFonts w:ascii="Calibri" w:hAnsi="Calibri" w:cs="Calibri"/>
        </w:rPr>
        <w:lastRenderedPageBreak/>
        <w:t>TTC/an</w:t>
      </w:r>
    </w:p>
    <w:bookmarkStart w:id="2" w:name="SelfCareCardGas_D_GazOfferCard_pa1879326"/>
    <w:p w14:paraId="05394F2E" w14:textId="77777777" w:rsidR="005A58A8" w:rsidRPr="005A58A8" w:rsidRDefault="005A58A8" w:rsidP="005A58A8">
      <w:pPr>
        <w:rPr>
          <w:rFonts w:ascii="Calibri" w:hAnsi="Calibri" w:cs="Calibri"/>
        </w:rPr>
      </w:pPr>
      <w:r w:rsidRPr="005A58A8">
        <w:rPr>
          <w:rFonts w:ascii="Calibri" w:hAnsi="Calibri" w:cs="Calibri"/>
        </w:rPr>
        <w:fldChar w:fldCharType="begin"/>
      </w:r>
      <w:r w:rsidRPr="005A58A8">
        <w:rPr>
          <w:rFonts w:ascii="Calibri" w:hAnsi="Calibri" w:cs="Calibri"/>
        </w:rPr>
        <w:instrText>HYPERLINK "https://souscrire.edf.fr/prweb/IAC/app/ConqueteMicrosit/I0uHeEkCk8-cRVVkvt84yQ9nuxuBpr7eG9Fr351GYII*/!ConqueteMicrosit/$ek72r?pyActivity=FinishAssignment&amp;pzFromFrame=pyWorkPage&amp;pzPrimaryPageName=pyWorkPage&amp;pzTransactionId=af02f3ca957ffe2330c9ebc43707dd66&amp;pzHarnessID=HID871B342F2B967A99CF812E4135409288"</w:instrText>
      </w:r>
      <w:r w:rsidRPr="005A58A8">
        <w:rPr>
          <w:rFonts w:ascii="Calibri" w:hAnsi="Calibri" w:cs="Calibri"/>
        </w:rPr>
      </w:r>
      <w:r w:rsidRPr="005A58A8">
        <w:rPr>
          <w:rFonts w:ascii="Calibri" w:hAnsi="Calibri" w:cs="Calibri"/>
        </w:rPr>
        <w:fldChar w:fldCharType="separate"/>
      </w:r>
      <w:r w:rsidRPr="005A58A8">
        <w:rPr>
          <w:rStyle w:val="Lienhypertexte"/>
          <w:rFonts w:ascii="Calibri" w:hAnsi="Calibri" w:cs="Calibri"/>
        </w:rPr>
        <w:t>Détail et mentions légales</w:t>
      </w:r>
      <w:r w:rsidRPr="005A58A8">
        <w:rPr>
          <w:rFonts w:ascii="Calibri" w:hAnsi="Calibri" w:cs="Calibri"/>
        </w:rPr>
        <w:fldChar w:fldCharType="end"/>
      </w:r>
      <w:bookmarkEnd w:id="2"/>
      <w:r w:rsidRPr="005A58A8">
        <w:rPr>
          <w:rFonts w:ascii="Calibri" w:hAnsi="Calibri" w:cs="Calibri"/>
        </w:rPr>
        <w:t xml:space="preserve"> </w:t>
      </w:r>
    </w:p>
    <w:p w14:paraId="029F5D40" w14:textId="77777777" w:rsidR="005A58A8" w:rsidRPr="005A58A8" w:rsidRDefault="005A58A8" w:rsidP="005A58A8">
      <w:pPr>
        <w:rPr>
          <w:rFonts w:ascii="Calibri" w:hAnsi="Calibri" w:cs="Calibri"/>
        </w:rPr>
      </w:pPr>
      <w:r w:rsidRPr="005A58A8">
        <w:rPr>
          <w:rFonts w:ascii="Calibri" w:hAnsi="Calibri" w:cs="Calibri"/>
        </w:rPr>
        <w:t>Selon la classification de la CRE, l'évolution du prix de cette offre est aléatoire. Le prix du kWh HT est garanti pendant la période de fixité. Le prix de l'abonnement HT peut évoluer 1 fois/an. Ils sont soumis aux obligations légales et réglementaires. </w:t>
      </w:r>
    </w:p>
    <w:p w14:paraId="36C902F1" w14:textId="77777777" w:rsidR="005A58A8" w:rsidRPr="005A58A8" w:rsidRDefault="005A58A8" w:rsidP="005A58A8">
      <w:pPr>
        <w:rPr>
          <w:rFonts w:ascii="Calibri" w:hAnsi="Calibri" w:cs="Calibri"/>
        </w:rPr>
      </w:pPr>
      <w:r w:rsidRPr="005A58A8">
        <w:rPr>
          <w:rFonts w:ascii="Calibri" w:hAnsi="Calibri" w:cs="Calibri"/>
        </w:rPr>
        <w:t>Service</w:t>
      </w:r>
    </w:p>
    <w:p w14:paraId="5882B536" w14:textId="77777777" w:rsidR="005A58A8" w:rsidRPr="005A58A8" w:rsidRDefault="005A58A8" w:rsidP="005A58A8">
      <w:pPr>
        <w:rPr>
          <w:rFonts w:ascii="Calibri" w:hAnsi="Calibri" w:cs="Calibri"/>
        </w:rPr>
      </w:pPr>
      <w:r w:rsidRPr="005A58A8">
        <w:rPr>
          <w:rFonts w:ascii="Calibri" w:hAnsi="Calibri" w:cs="Calibri"/>
        </w:rPr>
        <w:t>Assistance Dépannage</w:t>
      </w:r>
    </w:p>
    <w:p w14:paraId="296ECB69" w14:textId="77777777" w:rsidR="005A58A8" w:rsidRPr="005A58A8" w:rsidRDefault="005A58A8" w:rsidP="005A58A8">
      <w:pPr>
        <w:rPr>
          <w:rFonts w:ascii="Calibri" w:hAnsi="Calibri" w:cs="Calibri"/>
        </w:rPr>
      </w:pPr>
      <w:r w:rsidRPr="005A58A8">
        <w:rPr>
          <w:rFonts w:ascii="Calibri" w:hAnsi="Calibri" w:cs="Calibri"/>
        </w:rPr>
        <w:t>Option</w:t>
      </w:r>
    </w:p>
    <w:p w14:paraId="1A7E391D" w14:textId="77777777" w:rsidR="005A58A8" w:rsidRPr="005A58A8" w:rsidRDefault="005A58A8" w:rsidP="005A58A8">
      <w:pPr>
        <w:rPr>
          <w:rFonts w:ascii="Calibri" w:hAnsi="Calibri" w:cs="Calibri"/>
        </w:rPr>
      </w:pPr>
      <w:r w:rsidRPr="005A58A8">
        <w:rPr>
          <w:rFonts w:ascii="Calibri" w:hAnsi="Calibri" w:cs="Calibri"/>
        </w:rPr>
        <w:t>Forfait 1</w:t>
      </w:r>
    </w:p>
    <w:p w14:paraId="7761C953" w14:textId="77777777" w:rsidR="005A58A8" w:rsidRPr="005A58A8" w:rsidRDefault="005A58A8" w:rsidP="005A58A8">
      <w:pPr>
        <w:rPr>
          <w:rFonts w:ascii="Calibri" w:hAnsi="Calibri" w:cs="Calibri"/>
        </w:rPr>
      </w:pPr>
      <w:r w:rsidRPr="005A58A8">
        <w:rPr>
          <w:rFonts w:ascii="Calibri" w:hAnsi="Calibri" w:cs="Calibri"/>
        </w:rPr>
        <w:t>Dépannage 24/</w:t>
      </w:r>
      <w:proofErr w:type="gramStart"/>
      <w:r w:rsidRPr="005A58A8">
        <w:rPr>
          <w:rFonts w:ascii="Calibri" w:hAnsi="Calibri" w:cs="Calibri"/>
        </w:rPr>
        <w:t>7:</w:t>
      </w:r>
      <w:proofErr w:type="gramEnd"/>
      <w:r w:rsidRPr="005A58A8">
        <w:rPr>
          <w:rFonts w:ascii="Calibri" w:hAnsi="Calibri" w:cs="Calibri"/>
        </w:rPr>
        <w:t xml:space="preserve"> électricité, télécom...</w:t>
      </w:r>
    </w:p>
    <w:p w14:paraId="7D757367" w14:textId="77777777" w:rsidR="005A58A8" w:rsidRPr="005A58A8" w:rsidRDefault="005A58A8" w:rsidP="005A58A8">
      <w:pPr>
        <w:rPr>
          <w:rFonts w:ascii="Calibri" w:hAnsi="Calibri" w:cs="Calibri"/>
        </w:rPr>
      </w:pPr>
      <w:r w:rsidRPr="005A58A8">
        <w:rPr>
          <w:rFonts w:ascii="Calibri" w:hAnsi="Calibri" w:cs="Calibri"/>
        </w:rPr>
        <w:t>2,90€</w:t>
      </w:r>
    </w:p>
    <w:p w14:paraId="1DD9392C" w14:textId="77777777" w:rsidR="005A58A8" w:rsidRPr="005A58A8" w:rsidRDefault="005A58A8" w:rsidP="005A58A8">
      <w:pPr>
        <w:rPr>
          <w:rFonts w:ascii="Calibri" w:hAnsi="Calibri" w:cs="Calibri"/>
        </w:rPr>
      </w:pPr>
      <w:r w:rsidRPr="005A58A8">
        <w:rPr>
          <w:rFonts w:ascii="Calibri" w:hAnsi="Calibri" w:cs="Calibri"/>
        </w:rPr>
        <w:t>TTC/mois</w:t>
      </w:r>
    </w:p>
    <w:bookmarkStart w:id="3" w:name="SelfCareCardServices_D_ServiceOfferCard_"/>
    <w:p w14:paraId="3172FF1D" w14:textId="77777777" w:rsidR="005A58A8" w:rsidRPr="005A58A8" w:rsidRDefault="005A58A8" w:rsidP="005A58A8">
      <w:pPr>
        <w:rPr>
          <w:rFonts w:ascii="Calibri" w:hAnsi="Calibri" w:cs="Calibri"/>
        </w:rPr>
      </w:pPr>
      <w:r w:rsidRPr="005A58A8">
        <w:rPr>
          <w:rFonts w:ascii="Calibri" w:hAnsi="Calibri" w:cs="Calibri"/>
        </w:rPr>
        <w:fldChar w:fldCharType="begin"/>
      </w:r>
      <w:r w:rsidRPr="005A58A8">
        <w:rPr>
          <w:rFonts w:ascii="Calibri" w:hAnsi="Calibri" w:cs="Calibri"/>
        </w:rPr>
        <w:instrText>HYPERLINK "https://souscrire.edf.fr/prweb/IAC/app/ConqueteMicrosit/I0uHeEkCk8-cRVVkvt84yQ9nuxuBpr7eG9Fr351GYII*/!ConqueteMicrosit/$ek72r?pyActivity=FinishAssignment&amp;pzFromFrame=pyWorkPage&amp;pzPrimaryPageName=pyWorkPage&amp;pzTransactionId=af02f3ca957ffe2330c9ebc43707dd66&amp;pzHarnessID=HID871B342F2B967A99CF812E4135409288"</w:instrText>
      </w:r>
      <w:r w:rsidRPr="005A58A8">
        <w:rPr>
          <w:rFonts w:ascii="Calibri" w:hAnsi="Calibri" w:cs="Calibri"/>
        </w:rPr>
      </w:r>
      <w:r w:rsidRPr="005A58A8">
        <w:rPr>
          <w:rFonts w:ascii="Calibri" w:hAnsi="Calibri" w:cs="Calibri"/>
        </w:rPr>
        <w:fldChar w:fldCharType="separate"/>
      </w:r>
      <w:r w:rsidRPr="005A58A8">
        <w:rPr>
          <w:rStyle w:val="Lienhypertexte"/>
          <w:rFonts w:ascii="Calibri" w:hAnsi="Calibri" w:cs="Calibri"/>
        </w:rPr>
        <w:t>Détail et mentions légales</w:t>
      </w:r>
      <w:r w:rsidRPr="005A58A8">
        <w:rPr>
          <w:rFonts w:ascii="Calibri" w:hAnsi="Calibri" w:cs="Calibri"/>
        </w:rPr>
        <w:fldChar w:fldCharType="end"/>
      </w:r>
      <w:bookmarkEnd w:id="3"/>
      <w:r w:rsidRPr="005A58A8">
        <w:rPr>
          <w:rFonts w:ascii="Calibri" w:hAnsi="Calibri" w:cs="Calibri"/>
        </w:rPr>
        <w:t xml:space="preserve"> </w:t>
      </w:r>
    </w:p>
    <w:p w14:paraId="23B1C2DE" w14:textId="77777777" w:rsidR="005A58A8" w:rsidRPr="005A58A8" w:rsidRDefault="005A58A8" w:rsidP="005A58A8">
      <w:pPr>
        <w:rPr>
          <w:rFonts w:ascii="Calibri" w:hAnsi="Calibri" w:cs="Calibri"/>
        </w:rPr>
      </w:pPr>
      <w:r w:rsidRPr="005A58A8">
        <w:rPr>
          <w:rFonts w:ascii="Calibri" w:hAnsi="Calibri" w:cs="Calibri"/>
        </w:rPr>
        <w:t>Total</w:t>
      </w:r>
    </w:p>
    <w:p w14:paraId="758D957D" w14:textId="77777777" w:rsidR="005A58A8" w:rsidRPr="005A58A8" w:rsidRDefault="005A58A8" w:rsidP="005A58A8">
      <w:pPr>
        <w:rPr>
          <w:rFonts w:ascii="Calibri" w:hAnsi="Calibri" w:cs="Calibri"/>
        </w:rPr>
      </w:pPr>
      <w:r w:rsidRPr="005A58A8">
        <w:rPr>
          <w:rFonts w:ascii="Calibri" w:hAnsi="Calibri" w:cs="Calibri"/>
        </w:rPr>
        <w:t>61€</w:t>
      </w:r>
    </w:p>
    <w:p w14:paraId="53ACCA41" w14:textId="77777777" w:rsidR="005A58A8" w:rsidRPr="005A58A8" w:rsidRDefault="005A58A8" w:rsidP="005A58A8">
      <w:pPr>
        <w:rPr>
          <w:rFonts w:ascii="Calibri" w:hAnsi="Calibri" w:cs="Calibri"/>
        </w:rPr>
      </w:pPr>
      <w:r w:rsidRPr="005A58A8">
        <w:rPr>
          <w:rFonts w:ascii="Calibri" w:hAnsi="Calibri" w:cs="Calibri"/>
        </w:rPr>
        <w:t>TTC</w:t>
      </w:r>
    </w:p>
    <w:p w14:paraId="26D8048B" w14:textId="77777777" w:rsidR="005A58A8" w:rsidRPr="005A58A8" w:rsidRDefault="005A58A8" w:rsidP="005A58A8">
      <w:pPr>
        <w:rPr>
          <w:rFonts w:ascii="Calibri" w:hAnsi="Calibri" w:cs="Calibri"/>
        </w:rPr>
      </w:pPr>
      <w:r w:rsidRPr="005A58A8">
        <w:rPr>
          <w:rFonts w:ascii="Calibri" w:hAnsi="Calibri" w:cs="Calibri"/>
        </w:rPr>
        <w:t>/mois</w:t>
      </w:r>
    </w:p>
    <w:p w14:paraId="483315AC" w14:textId="77777777" w:rsidR="005A58A8" w:rsidRPr="005A58A8" w:rsidRDefault="005A58A8" w:rsidP="005A58A8">
      <w:pPr>
        <w:rPr>
          <w:rFonts w:ascii="Calibri" w:hAnsi="Calibri" w:cs="Calibri"/>
        </w:rPr>
      </w:pPr>
      <w:r w:rsidRPr="005A58A8">
        <w:rPr>
          <w:rFonts w:ascii="Calibri" w:hAnsi="Calibri" w:cs="Calibri"/>
        </w:rPr>
        <w:t>732€</w:t>
      </w:r>
    </w:p>
    <w:p w14:paraId="6AD344C5" w14:textId="77777777" w:rsidR="005A58A8" w:rsidRPr="005A58A8" w:rsidRDefault="005A58A8" w:rsidP="005A58A8">
      <w:pPr>
        <w:rPr>
          <w:rFonts w:ascii="Calibri" w:hAnsi="Calibri" w:cs="Calibri"/>
        </w:rPr>
      </w:pPr>
      <w:r w:rsidRPr="005A58A8">
        <w:rPr>
          <w:rFonts w:ascii="Calibri" w:hAnsi="Calibri" w:cs="Calibri"/>
        </w:rPr>
        <w:t>TTC /an (hors service)</w:t>
      </w:r>
    </w:p>
    <w:p w14:paraId="460218E0" w14:textId="77777777" w:rsidR="005A58A8" w:rsidRPr="005A58A8" w:rsidRDefault="005A58A8" w:rsidP="005A58A8">
      <w:pPr>
        <w:rPr>
          <w:rFonts w:ascii="Calibri" w:hAnsi="Calibri" w:cs="Calibri"/>
        </w:rPr>
      </w:pPr>
      <w:r w:rsidRPr="005A58A8">
        <w:rPr>
          <w:rFonts w:ascii="Calibri" w:hAnsi="Calibri" w:cs="Calibri"/>
        </w:rPr>
        <w:t>Montant valable ce jour*</w:t>
      </w:r>
    </w:p>
    <w:p w14:paraId="59812503" w14:textId="77777777" w:rsidR="005A58A8" w:rsidRPr="005A58A8" w:rsidRDefault="005A58A8" w:rsidP="005A58A8">
      <w:pPr>
        <w:rPr>
          <w:rFonts w:ascii="Calibri" w:hAnsi="Calibri" w:cs="Calibri"/>
        </w:rPr>
      </w:pPr>
      <w:r w:rsidRPr="005A58A8">
        <w:rPr>
          <w:rFonts w:ascii="Calibri" w:hAnsi="Calibri" w:cs="Calibri"/>
        </w:rPr>
        <w:t>* Il s'agit d'une estimation tarifaire d'après les informations transmises qui pourra varier en fonction de votre consommation réelle et l'utilisation des différentes plages tarifaires. Avec le paiement mensualisé, vous serez prélevé du même montant pendant 11 mois et, le 12ème mois, vous recevrez une facture de régularisation.</w:t>
      </w:r>
    </w:p>
    <w:p w14:paraId="4A75C38C" w14:textId="77777777" w:rsidR="005A58A8" w:rsidRPr="005A58A8" w:rsidRDefault="005A58A8" w:rsidP="005A58A8">
      <w:pPr>
        <w:rPr>
          <w:rFonts w:ascii="Calibri" w:hAnsi="Calibri" w:cs="Calibri"/>
          <w:vanish/>
        </w:rPr>
      </w:pPr>
      <w:r w:rsidRPr="005A58A8">
        <w:rPr>
          <w:rFonts w:ascii="Calibri" w:hAnsi="Calibri" w:cs="Calibri"/>
          <w:vanish/>
        </w:rPr>
        <w:t>Haut du formulaire</w:t>
      </w:r>
    </w:p>
    <w:p w14:paraId="22DBBB6F" w14:textId="77777777" w:rsidR="005A58A8" w:rsidRPr="005A58A8" w:rsidRDefault="005A58A8" w:rsidP="005A58A8">
      <w:pPr>
        <w:rPr>
          <w:rFonts w:ascii="Calibri" w:hAnsi="Calibri" w:cs="Calibri"/>
          <w:b/>
          <w:bCs/>
        </w:rPr>
      </w:pPr>
      <w:r w:rsidRPr="005A58A8">
        <w:rPr>
          <w:rFonts w:ascii="Calibri" w:hAnsi="Calibri" w:cs="Calibri"/>
          <w:b/>
          <w:bCs/>
        </w:rPr>
        <w:t>DONNEES PERSONNELLES</w:t>
      </w:r>
    </w:p>
    <w:p w14:paraId="62B2688A" w14:textId="2BB5F8FD" w:rsidR="005A58A8" w:rsidRPr="005A58A8" w:rsidRDefault="005A58A8" w:rsidP="005A58A8">
      <w:pPr>
        <w:rPr>
          <w:rFonts w:ascii="Calibri" w:hAnsi="Calibri" w:cs="Calibri"/>
        </w:rPr>
      </w:pPr>
      <w:r w:rsidRPr="005A58A8">
        <w:rPr>
          <w:rFonts w:ascii="Calibri" w:hAnsi="Calibri" w:cs="Calibri"/>
          <w:i/>
          <w:iCs/>
        </w:rPr>
        <mc:AlternateContent>
          <mc:Choice Requires="wps">
            <w:drawing>
              <wp:inline distT="0" distB="0" distL="0" distR="0" wp14:anchorId="3E6A7E7E" wp14:editId="44813408">
                <wp:extent cx="304800" cy="304800"/>
                <wp:effectExtent l="0" t="0" r="0" b="0"/>
                <wp:docPr id="23965663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16FD29"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1616074" w14:textId="77777777" w:rsidR="005A58A8" w:rsidRPr="005A58A8" w:rsidRDefault="005A58A8" w:rsidP="005A58A8">
      <w:pPr>
        <w:numPr>
          <w:ilvl w:val="0"/>
          <w:numId w:val="1"/>
        </w:numPr>
        <w:rPr>
          <w:rFonts w:ascii="Calibri" w:hAnsi="Calibri" w:cs="Calibri"/>
        </w:rPr>
      </w:pPr>
      <w:hyperlink r:id="rId5" w:history="1">
        <w:r w:rsidRPr="005A58A8">
          <w:rPr>
            <w:rStyle w:val="Lienhypertexte"/>
            <w:rFonts w:ascii="Calibri" w:hAnsi="Calibri" w:cs="Calibri"/>
          </w:rPr>
          <w:t xml:space="preserve">Projet </w:t>
        </w:r>
      </w:hyperlink>
    </w:p>
    <w:p w14:paraId="3FBE38AD" w14:textId="77777777" w:rsidR="005A58A8" w:rsidRPr="005A58A8" w:rsidRDefault="005A58A8" w:rsidP="005A58A8">
      <w:pPr>
        <w:numPr>
          <w:ilvl w:val="0"/>
          <w:numId w:val="1"/>
        </w:numPr>
        <w:rPr>
          <w:rFonts w:ascii="Calibri" w:hAnsi="Calibri" w:cs="Calibri"/>
        </w:rPr>
      </w:pPr>
      <w:hyperlink r:id="rId6" w:history="1">
        <w:r w:rsidRPr="005A58A8">
          <w:rPr>
            <w:rStyle w:val="Lienhypertexte"/>
            <w:rFonts w:ascii="Calibri" w:hAnsi="Calibri" w:cs="Calibri"/>
          </w:rPr>
          <w:t xml:space="preserve">Consommation </w:t>
        </w:r>
      </w:hyperlink>
    </w:p>
    <w:p w14:paraId="7F912C78" w14:textId="77777777" w:rsidR="005A58A8" w:rsidRPr="005A58A8" w:rsidRDefault="005A58A8" w:rsidP="005A58A8">
      <w:pPr>
        <w:numPr>
          <w:ilvl w:val="0"/>
          <w:numId w:val="1"/>
        </w:numPr>
        <w:rPr>
          <w:rFonts w:ascii="Calibri" w:hAnsi="Calibri" w:cs="Calibri"/>
        </w:rPr>
      </w:pPr>
      <w:hyperlink r:id="rId7" w:history="1">
        <w:r w:rsidRPr="005A58A8">
          <w:rPr>
            <w:rStyle w:val="Lienhypertexte"/>
            <w:rFonts w:ascii="Calibri" w:hAnsi="Calibri" w:cs="Calibri"/>
          </w:rPr>
          <w:t xml:space="preserve">Estimation personnalisée </w:t>
        </w:r>
      </w:hyperlink>
    </w:p>
    <w:p w14:paraId="7F63FFCF" w14:textId="2E3C338D" w:rsidR="005A58A8" w:rsidRPr="005A58A8" w:rsidRDefault="005A58A8" w:rsidP="005A58A8">
      <w:pPr>
        <w:rPr>
          <w:rFonts w:ascii="Calibri" w:hAnsi="Calibri" w:cs="Calibri"/>
        </w:rPr>
      </w:pPr>
      <w:r w:rsidRPr="005A58A8">
        <w:rPr>
          <w:rFonts w:ascii="Calibri" w:hAnsi="Calibri" w:cs="Calibri"/>
          <w:i/>
          <w:iCs/>
        </w:rPr>
        <mc:AlternateContent>
          <mc:Choice Requires="wps">
            <w:drawing>
              <wp:inline distT="0" distB="0" distL="0" distR="0" wp14:anchorId="16836CA3" wp14:editId="4647094A">
                <wp:extent cx="304800" cy="304800"/>
                <wp:effectExtent l="0" t="0" r="0" b="0"/>
                <wp:docPr id="90963433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D642CE"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A59B118" w14:textId="77777777" w:rsidR="005A58A8" w:rsidRPr="005A58A8" w:rsidRDefault="005A58A8" w:rsidP="005A58A8">
      <w:pPr>
        <w:rPr>
          <w:rFonts w:ascii="Calibri" w:hAnsi="Calibri" w:cs="Calibri"/>
          <w:vanish/>
        </w:rPr>
      </w:pPr>
      <w:r w:rsidRPr="005A58A8">
        <w:rPr>
          <w:rFonts w:ascii="Calibri" w:hAnsi="Calibri" w:cs="Calibri"/>
          <w:vanish/>
        </w:rPr>
        <w:t>Bas du formulaire</w:t>
      </w:r>
    </w:p>
    <w:p w14:paraId="690A1C07" w14:textId="77777777" w:rsidR="0042767D" w:rsidRPr="00B534F5" w:rsidRDefault="0042767D">
      <w:pPr>
        <w:rPr>
          <w:rFonts w:ascii="Calibri" w:hAnsi="Calibri" w:cs="Calibri"/>
        </w:rPr>
      </w:pPr>
    </w:p>
    <w:sectPr w:rsidR="0042767D" w:rsidRPr="00B5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1A62"/>
    <w:multiLevelType w:val="multilevel"/>
    <w:tmpl w:val="A298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44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A8"/>
    <w:rsid w:val="0004238C"/>
    <w:rsid w:val="000514D2"/>
    <w:rsid w:val="002A0646"/>
    <w:rsid w:val="002E2F0D"/>
    <w:rsid w:val="00362546"/>
    <w:rsid w:val="00417776"/>
    <w:rsid w:val="0042767D"/>
    <w:rsid w:val="004C23E0"/>
    <w:rsid w:val="00587141"/>
    <w:rsid w:val="005A58A8"/>
    <w:rsid w:val="005C5B9A"/>
    <w:rsid w:val="007136C5"/>
    <w:rsid w:val="00725B48"/>
    <w:rsid w:val="008439C9"/>
    <w:rsid w:val="008F7560"/>
    <w:rsid w:val="00AC54A0"/>
    <w:rsid w:val="00B534F5"/>
    <w:rsid w:val="00C10BCF"/>
    <w:rsid w:val="00F43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825A"/>
  <w15:chartTrackingRefBased/>
  <w15:docId w15:val="{C56AEA3F-583D-4AE0-8132-223DB405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58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A58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A58A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A58A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A58A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58A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8A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8A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8A8"/>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58A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A58A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A58A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A58A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A58A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58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8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8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8A8"/>
    <w:rPr>
      <w:rFonts w:eastAsiaTheme="majorEastAsia" w:cstheme="majorBidi"/>
      <w:color w:val="272727" w:themeColor="text1" w:themeTint="D8"/>
    </w:rPr>
  </w:style>
  <w:style w:type="paragraph" w:styleId="Titre">
    <w:name w:val="Title"/>
    <w:basedOn w:val="Normal"/>
    <w:next w:val="Normal"/>
    <w:link w:val="TitreCar"/>
    <w:uiPriority w:val="10"/>
    <w:qFormat/>
    <w:rsid w:val="005A5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8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8A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8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8A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A58A8"/>
    <w:rPr>
      <w:i/>
      <w:iCs/>
      <w:color w:val="404040" w:themeColor="text1" w:themeTint="BF"/>
    </w:rPr>
  </w:style>
  <w:style w:type="paragraph" w:styleId="Paragraphedeliste">
    <w:name w:val="List Paragraph"/>
    <w:basedOn w:val="Normal"/>
    <w:uiPriority w:val="34"/>
    <w:qFormat/>
    <w:rsid w:val="005A58A8"/>
    <w:pPr>
      <w:ind w:left="720"/>
      <w:contextualSpacing/>
    </w:pPr>
  </w:style>
  <w:style w:type="character" w:styleId="Accentuationintense">
    <w:name w:val="Intense Emphasis"/>
    <w:basedOn w:val="Policepardfaut"/>
    <w:uiPriority w:val="21"/>
    <w:qFormat/>
    <w:rsid w:val="005A58A8"/>
    <w:rPr>
      <w:i/>
      <w:iCs/>
      <w:color w:val="2F5496" w:themeColor="accent1" w:themeShade="BF"/>
    </w:rPr>
  </w:style>
  <w:style w:type="paragraph" w:styleId="Citationintense">
    <w:name w:val="Intense Quote"/>
    <w:basedOn w:val="Normal"/>
    <w:next w:val="Normal"/>
    <w:link w:val="CitationintenseCar"/>
    <w:uiPriority w:val="30"/>
    <w:qFormat/>
    <w:rsid w:val="005A58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A58A8"/>
    <w:rPr>
      <w:i/>
      <w:iCs/>
      <w:color w:val="2F5496" w:themeColor="accent1" w:themeShade="BF"/>
    </w:rPr>
  </w:style>
  <w:style w:type="character" w:styleId="Rfrenceintense">
    <w:name w:val="Intense Reference"/>
    <w:basedOn w:val="Policepardfaut"/>
    <w:uiPriority w:val="32"/>
    <w:qFormat/>
    <w:rsid w:val="005A58A8"/>
    <w:rPr>
      <w:b/>
      <w:bCs/>
      <w:smallCaps/>
      <w:color w:val="2F5496" w:themeColor="accent1" w:themeShade="BF"/>
      <w:spacing w:val="5"/>
    </w:rPr>
  </w:style>
  <w:style w:type="character" w:styleId="Lienhypertexte">
    <w:name w:val="Hyperlink"/>
    <w:basedOn w:val="Policepardfaut"/>
    <w:uiPriority w:val="99"/>
    <w:unhideWhenUsed/>
    <w:rsid w:val="005A58A8"/>
    <w:rPr>
      <w:color w:val="0563C1" w:themeColor="hyperlink"/>
      <w:u w:val="single"/>
    </w:rPr>
  </w:style>
  <w:style w:type="character" w:styleId="Mentionnonrsolue">
    <w:name w:val="Unresolved Mention"/>
    <w:basedOn w:val="Policepardfaut"/>
    <w:uiPriority w:val="99"/>
    <w:semiHidden/>
    <w:unhideWhenUsed/>
    <w:rsid w:val="005A5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uscrire.edf.fr/prweb/IAC/app/ConqueteMicrosit/I0uHeEkCk8-cRVVkvt84yQ9nuxuBpr7eG9Fr351GYII*/!ConqueteMicrosit/$ek72r?pyActivity=FinishAssignment&amp;pzFromFrame=pyWorkPage&amp;pzPrimaryPageName=pyWorkPage&amp;pzTransactionId=af02f3ca957ffe2330c9ebc43707dd66&amp;pzHarnessID=HID871B342F2B967A99CF812E4135409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uscrire.edf.fr/prweb/IAC/app/ConqueteMicrosit/I0uHeEkCk8-cRVVkvt84yQ9nuxuBpr7eG9Fr351GYII*/!ConqueteMicrosit/$ek72r?pyActivity=FinishAssignment&amp;pzFromFrame=pyWorkPage&amp;pzPrimaryPageName=pyWorkPage&amp;pzTransactionId=af02f3ca957ffe2330c9ebc43707dd66&amp;pzHarnessID=HID871B342F2B967A99CF812E4135409288" TargetMode="External"/><Relationship Id="rId5" Type="http://schemas.openxmlformats.org/officeDocument/2006/relationships/hyperlink" Target="https://souscrire.edf.fr/prweb/IAC/app/ConqueteMicrosit/I0uHeEkCk8-cRVVkvt84yQ9nuxuBpr7eG9Fr351GYII*/!ConqueteMicrosit/$ek72r?pyActivity=FinishAssignment&amp;pzFromFrame=pyWorkPage&amp;pzPrimaryPageName=pyWorkPage&amp;pzTransactionId=af02f3ca957ffe2330c9ebc43707dd66&amp;pzHarnessID=HID871B342F2B967A99CF812E413540928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635</Words>
  <Characters>3497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Audap</dc:creator>
  <cp:keywords/>
  <dc:description/>
  <cp:lastModifiedBy>Emilie Audap</cp:lastModifiedBy>
  <cp:revision>1</cp:revision>
  <dcterms:created xsi:type="dcterms:W3CDTF">2025-09-24T16:04:00Z</dcterms:created>
  <dcterms:modified xsi:type="dcterms:W3CDTF">2025-09-25T12:41:00Z</dcterms:modified>
</cp:coreProperties>
</file>